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Calibri" w:hAnsi="Calibri"/>
          <w:b/>
          <w:color w:val="0B1F3A"/>
          <w:sz w:val="48"/>
        </w:rPr>
        <w:t>Inwerkschema</w:t>
      </w:r>
    </w:p>
    <w:p>
      <w:r>
        <w:rPr>
          <w:color w:val="64748B"/>
          <w:sz w:val="20"/>
        </w:rPr>
        <w:t>Bedrijf: ______________________    Functie: ______________________</w:t>
      </w:r>
    </w:p>
    <w:p>
      <w:r>
        <w:rPr>
          <w:color w:val="64748B"/>
          <w:sz w:val="20"/>
        </w:rPr>
        <w:t>Medewerker: __________________    Startdatum: ___________________</w:t>
      </w:r>
    </w:p>
    <w:p>
      <w:pPr>
        <w:spacing w:before="280" w:after="80"/>
      </w:pPr>
      <w:r>
        <w:rPr>
          <w:b/>
          <w:color w:val="0B1F3A"/>
          <w:sz w:val="26"/>
        </w:rPr>
        <w:t>Voor de eerste dag</w:t>
      </w:r>
    </w:p>
    <w:tbl>
      <w:tblPr>
        <w:tblStyle w:val="TableGrid"/>
        <w:tblW w:type="auto" w:w="0"/>
        <w:jc w:val="left"/>
        <w:tblLook w:firstColumn="1" w:firstRow="1" w:lastColumn="0" w:lastRow="0" w:noHBand="0" w:noVBand="1" w:val="04A0"/>
      </w:tblPr>
      <w:tblGrid>
        <w:gridCol w:w="2550"/>
        <w:gridCol w:w="2550"/>
        <w:gridCol w:w="2550"/>
        <w:gridCol w:w="2550"/>
      </w:tblGrid>
      <w:tr>
        <w:tc>
          <w:tcPr>
            <w:tcW w:type="dxa" w:w="2550"/>
            <w:shd w:val="clear" w:fill="F1F5F9"/>
          </w:tcPr>
          <w:p>
            <w:r/>
            <w:r>
              <w:rPr>
                <w:rFonts w:ascii="Calibri" w:hAnsi="Calibri"/>
                <w:b/>
                <w:color w:val="0B1F3A"/>
                <w:sz w:val="19"/>
              </w:rPr>
              <w:t>Onderwerp</w:t>
            </w:r>
          </w:p>
        </w:tc>
        <w:tc>
          <w:tcPr>
            <w:tcW w:type="dxa" w:w="2550"/>
            <w:shd w:val="clear" w:fill="F1F5F9"/>
          </w:tcPr>
          <w:p>
            <w:r/>
            <w:r>
              <w:rPr>
                <w:rFonts w:ascii="Calibri" w:hAnsi="Calibri"/>
                <w:b/>
                <w:color w:val="0B1F3A"/>
                <w:sz w:val="19"/>
              </w:rPr>
              <w:t>Wanneer</w:t>
            </w:r>
          </w:p>
        </w:tc>
        <w:tc>
          <w:tcPr>
            <w:tcW w:type="dxa" w:w="2550"/>
            <w:shd w:val="clear" w:fill="F1F5F9"/>
          </w:tcPr>
          <w:p>
            <w:r/>
            <w:r>
              <w:rPr>
                <w:rFonts w:ascii="Calibri" w:hAnsi="Calibri"/>
                <w:b/>
                <w:color w:val="0B1F3A"/>
                <w:sz w:val="19"/>
              </w:rPr>
              <w:t>Wie</w:t>
            </w:r>
          </w:p>
        </w:tc>
        <w:tc>
          <w:tcPr>
            <w:tcW w:type="dxa" w:w="2550"/>
            <w:shd w:val="clear" w:fill="F1F5F9"/>
          </w:tcPr>
          <w:p>
            <w:r/>
            <w:r>
              <w:rPr>
                <w:rFonts w:ascii="Calibri" w:hAnsi="Calibri"/>
                <w:b/>
                <w:color w:val="0B1F3A"/>
                <w:sz w:val="19"/>
              </w:rPr>
              <w:t>Klaar wanneer</w:t>
            </w:r>
          </w:p>
        </w:tc>
      </w:tr>
      <w:tr>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r>
      <w:tr>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r>
      <w:tr>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r>
    </w:tbl>
    <w:p>
      <w:pPr>
        <w:spacing w:before="280" w:after="80"/>
      </w:pPr>
      <w:r>
        <w:rPr>
          <w:b/>
          <w:color w:val="0B1F3A"/>
          <w:sz w:val="26"/>
        </w:rPr>
        <w:t>Dag 1</w:t>
      </w:r>
    </w:p>
    <w:tbl>
      <w:tblPr>
        <w:tblStyle w:val="TableGrid"/>
        <w:tblW w:type="auto" w:w="0"/>
        <w:jc w:val="left"/>
        <w:tblLook w:firstColumn="1" w:firstRow="1" w:lastColumn="0" w:lastRow="0" w:noHBand="0" w:noVBand="1" w:val="04A0"/>
      </w:tblPr>
      <w:tblGrid>
        <w:gridCol w:w="2550"/>
        <w:gridCol w:w="2550"/>
        <w:gridCol w:w="2550"/>
        <w:gridCol w:w="2550"/>
      </w:tblGrid>
      <w:tr>
        <w:tc>
          <w:tcPr>
            <w:tcW w:type="dxa" w:w="2550"/>
            <w:shd w:val="clear" w:fill="F1F5F9"/>
          </w:tcPr>
          <w:p>
            <w:r/>
            <w:r>
              <w:rPr>
                <w:rFonts w:ascii="Calibri" w:hAnsi="Calibri"/>
                <w:b/>
                <w:color w:val="0B1F3A"/>
                <w:sz w:val="19"/>
              </w:rPr>
              <w:t>Onderwerp</w:t>
            </w:r>
          </w:p>
        </w:tc>
        <w:tc>
          <w:tcPr>
            <w:tcW w:type="dxa" w:w="2550"/>
            <w:shd w:val="clear" w:fill="F1F5F9"/>
          </w:tcPr>
          <w:p>
            <w:r/>
            <w:r>
              <w:rPr>
                <w:rFonts w:ascii="Calibri" w:hAnsi="Calibri"/>
                <w:b/>
                <w:color w:val="0B1F3A"/>
                <w:sz w:val="19"/>
              </w:rPr>
              <w:t>Wanneer</w:t>
            </w:r>
          </w:p>
        </w:tc>
        <w:tc>
          <w:tcPr>
            <w:tcW w:type="dxa" w:w="2550"/>
            <w:shd w:val="clear" w:fill="F1F5F9"/>
          </w:tcPr>
          <w:p>
            <w:r/>
            <w:r>
              <w:rPr>
                <w:rFonts w:ascii="Calibri" w:hAnsi="Calibri"/>
                <w:b/>
                <w:color w:val="0B1F3A"/>
                <w:sz w:val="19"/>
              </w:rPr>
              <w:t>Wie</w:t>
            </w:r>
          </w:p>
        </w:tc>
        <w:tc>
          <w:tcPr>
            <w:tcW w:type="dxa" w:w="2550"/>
            <w:shd w:val="clear" w:fill="F1F5F9"/>
          </w:tcPr>
          <w:p>
            <w:r/>
            <w:r>
              <w:rPr>
                <w:rFonts w:ascii="Calibri" w:hAnsi="Calibri"/>
                <w:b/>
                <w:color w:val="0B1F3A"/>
                <w:sz w:val="19"/>
              </w:rPr>
              <w:t>Klaar wanneer</w:t>
            </w:r>
          </w:p>
        </w:tc>
      </w:tr>
      <w:tr>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r>
      <w:tr>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r>
      <w:tr>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r>
      <w:tr>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r>
      <w:tr>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r>
    </w:tbl>
    <w:p>
      <w:pPr>
        <w:spacing w:before="280" w:after="80"/>
      </w:pPr>
      <w:r>
        <w:rPr>
          <w:b/>
          <w:color w:val="0B1F3A"/>
          <w:sz w:val="26"/>
        </w:rPr>
        <w:t>Week 1</w:t>
      </w:r>
    </w:p>
    <w:tbl>
      <w:tblPr>
        <w:tblStyle w:val="TableGrid"/>
        <w:tblW w:type="auto" w:w="0"/>
        <w:jc w:val="left"/>
        <w:tblLook w:firstColumn="1" w:firstRow="1" w:lastColumn="0" w:lastRow="0" w:noHBand="0" w:noVBand="1" w:val="04A0"/>
      </w:tblPr>
      <w:tblGrid>
        <w:gridCol w:w="2550"/>
        <w:gridCol w:w="2550"/>
        <w:gridCol w:w="2550"/>
        <w:gridCol w:w="2550"/>
      </w:tblGrid>
      <w:tr>
        <w:tc>
          <w:tcPr>
            <w:tcW w:type="dxa" w:w="2550"/>
            <w:shd w:val="clear" w:fill="F1F5F9"/>
          </w:tcPr>
          <w:p>
            <w:r/>
            <w:r>
              <w:rPr>
                <w:rFonts w:ascii="Calibri" w:hAnsi="Calibri"/>
                <w:b/>
                <w:color w:val="0B1F3A"/>
                <w:sz w:val="19"/>
              </w:rPr>
              <w:t>Onderwerp</w:t>
            </w:r>
          </w:p>
        </w:tc>
        <w:tc>
          <w:tcPr>
            <w:tcW w:type="dxa" w:w="2550"/>
            <w:shd w:val="clear" w:fill="F1F5F9"/>
          </w:tcPr>
          <w:p>
            <w:r/>
            <w:r>
              <w:rPr>
                <w:rFonts w:ascii="Calibri" w:hAnsi="Calibri"/>
                <w:b/>
                <w:color w:val="0B1F3A"/>
                <w:sz w:val="19"/>
              </w:rPr>
              <w:t>Wanneer</w:t>
            </w:r>
          </w:p>
        </w:tc>
        <w:tc>
          <w:tcPr>
            <w:tcW w:type="dxa" w:w="2550"/>
            <w:shd w:val="clear" w:fill="F1F5F9"/>
          </w:tcPr>
          <w:p>
            <w:r/>
            <w:r>
              <w:rPr>
                <w:rFonts w:ascii="Calibri" w:hAnsi="Calibri"/>
                <w:b/>
                <w:color w:val="0B1F3A"/>
                <w:sz w:val="19"/>
              </w:rPr>
              <w:t>Wie</w:t>
            </w:r>
          </w:p>
        </w:tc>
        <w:tc>
          <w:tcPr>
            <w:tcW w:type="dxa" w:w="2550"/>
            <w:shd w:val="clear" w:fill="F1F5F9"/>
          </w:tcPr>
          <w:p>
            <w:r/>
            <w:r>
              <w:rPr>
                <w:rFonts w:ascii="Calibri" w:hAnsi="Calibri"/>
                <w:b/>
                <w:color w:val="0B1F3A"/>
                <w:sz w:val="19"/>
              </w:rPr>
              <w:t>Klaar wanneer</w:t>
            </w:r>
          </w:p>
        </w:tc>
      </w:tr>
      <w:tr>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r>
      <w:tr>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r>
      <w:tr>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r>
      <w:tr>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r>
      <w:tr>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r>
    </w:tbl>
    <w:p>
      <w:pPr>
        <w:spacing w:before="280" w:after="80"/>
      </w:pPr>
      <w:r>
        <w:rPr>
          <w:b/>
          <w:color w:val="0B1F3A"/>
          <w:sz w:val="26"/>
        </w:rPr>
        <w:t>Maand 1</w:t>
      </w:r>
    </w:p>
    <w:tbl>
      <w:tblPr>
        <w:tblStyle w:val="TableGrid"/>
        <w:tblW w:type="auto" w:w="0"/>
        <w:jc w:val="left"/>
        <w:tblLook w:firstColumn="1" w:firstRow="1" w:lastColumn="0" w:lastRow="0" w:noHBand="0" w:noVBand="1" w:val="04A0"/>
      </w:tblPr>
      <w:tblGrid>
        <w:gridCol w:w="2550"/>
        <w:gridCol w:w="2550"/>
        <w:gridCol w:w="2550"/>
        <w:gridCol w:w="2550"/>
      </w:tblGrid>
      <w:tr>
        <w:tc>
          <w:tcPr>
            <w:tcW w:type="dxa" w:w="2550"/>
            <w:shd w:val="clear" w:fill="F1F5F9"/>
          </w:tcPr>
          <w:p>
            <w:r/>
            <w:r>
              <w:rPr>
                <w:rFonts w:ascii="Calibri" w:hAnsi="Calibri"/>
                <w:b/>
                <w:color w:val="0B1F3A"/>
                <w:sz w:val="19"/>
              </w:rPr>
              <w:t>Onderwerp</w:t>
            </w:r>
          </w:p>
        </w:tc>
        <w:tc>
          <w:tcPr>
            <w:tcW w:type="dxa" w:w="2550"/>
            <w:shd w:val="clear" w:fill="F1F5F9"/>
          </w:tcPr>
          <w:p>
            <w:r/>
            <w:r>
              <w:rPr>
                <w:rFonts w:ascii="Calibri" w:hAnsi="Calibri"/>
                <w:b/>
                <w:color w:val="0B1F3A"/>
                <w:sz w:val="19"/>
              </w:rPr>
              <w:t>Wanneer</w:t>
            </w:r>
          </w:p>
        </w:tc>
        <w:tc>
          <w:tcPr>
            <w:tcW w:type="dxa" w:w="2550"/>
            <w:shd w:val="clear" w:fill="F1F5F9"/>
          </w:tcPr>
          <w:p>
            <w:r/>
            <w:r>
              <w:rPr>
                <w:rFonts w:ascii="Calibri" w:hAnsi="Calibri"/>
                <w:b/>
                <w:color w:val="0B1F3A"/>
                <w:sz w:val="19"/>
              </w:rPr>
              <w:t>Wie</w:t>
            </w:r>
          </w:p>
        </w:tc>
        <w:tc>
          <w:tcPr>
            <w:tcW w:type="dxa" w:w="2550"/>
            <w:shd w:val="clear" w:fill="F1F5F9"/>
          </w:tcPr>
          <w:p>
            <w:r/>
            <w:r>
              <w:rPr>
                <w:rFonts w:ascii="Calibri" w:hAnsi="Calibri"/>
                <w:b/>
                <w:color w:val="0B1F3A"/>
                <w:sz w:val="19"/>
              </w:rPr>
              <w:t>Klaar wanneer</w:t>
            </w:r>
          </w:p>
        </w:tc>
      </w:tr>
      <w:tr>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r>
      <w:tr>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r>
      <w:tr>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r>
      <w:tr>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c>
          <w:tcPr>
            <w:tcW w:type="dxa" w:w="2550"/>
          </w:tcPr>
          <w:p>
            <w:pPr>
              <w:spacing w:after="120"/>
            </w:pPr>
            <w:r/>
            <w:r>
              <w:rPr>
                <w:rFonts w:ascii="Calibri" w:hAnsi="Calibri"/>
                <w:b w:val="0"/>
                <w:sz w:val="19"/>
              </w:rPr>
            </w:r>
          </w:p>
        </w:tc>
      </w:tr>
    </w:tbl>
    <w:p>
      <w:r>
        <w:br w:type="page"/>
      </w:r>
    </w:p>
    <w:p>
      <w:r>
        <w:rPr>
          <w:b/>
          <w:color w:val="0B1F3A"/>
          <w:sz w:val="32"/>
        </w:rPr>
        <w:t>Hoe je dit invult</w:t>
      </w:r>
    </w:p>
    <w:p>
      <w:pPr>
        <w:spacing w:after="160"/>
      </w:pPr>
      <w:r>
        <w:rPr>
          <w:b/>
          <w:color w:val="0B1F3A"/>
          <w:sz w:val="21"/>
        </w:rPr>
        <w:t xml:space="preserve">Onderwerp. </w:t>
      </w:r>
      <w:r>
        <w:rPr>
          <w:sz w:val="21"/>
        </w:rPr>
        <w:t>Wat wordt er behandeld. Houd het concreet: “kassa: bestelling aanslaan en afrekenen”, niet “kassasysteem”.</w:t>
      </w:r>
    </w:p>
    <w:p>
      <w:pPr>
        <w:spacing w:after="160"/>
      </w:pPr>
      <w:r>
        <w:rPr>
          <w:b/>
          <w:color w:val="0B1F3A"/>
          <w:sz w:val="21"/>
        </w:rPr>
        <w:t xml:space="preserve">Wanneer. </w:t>
      </w:r>
      <w:r>
        <w:rPr>
          <w:sz w:val="21"/>
        </w:rPr>
        <w:t>Dag 1, week 1, week 2 of maand 1. Zonder moment blijft alles op de eerste dag hangen.</w:t>
      </w:r>
    </w:p>
    <w:p>
      <w:pPr>
        <w:spacing w:after="160"/>
      </w:pPr>
      <w:r>
        <w:rPr>
          <w:b/>
          <w:color w:val="0B1F3A"/>
          <w:sz w:val="21"/>
        </w:rPr>
        <w:t xml:space="preserve">Wie. </w:t>
      </w:r>
      <w:r>
        <w:rPr>
          <w:sz w:val="21"/>
        </w:rPr>
        <w:t>De naam van de collega die het doet. “Iemand van het team” betekent in de praktijk niemand.</w:t>
      </w:r>
    </w:p>
    <w:p>
      <w:pPr>
        <w:spacing w:after="160"/>
      </w:pPr>
      <w:r>
        <w:rPr>
          <w:b/>
          <w:color w:val="0B1F3A"/>
          <w:sz w:val="21"/>
        </w:rPr>
        <w:t xml:space="preserve">Klaar wanneer. </w:t>
      </w:r>
      <w:r>
        <w:rPr>
          <w:sz w:val="21"/>
        </w:rPr>
        <w:t>Waaraan zie je dat het gelukt is. Dit wordt het vaakst vergeten, terwijl je zonder dit niet weet of iemand het echt begrepen heeft.</w:t>
      </w:r>
    </w:p>
    <w:p>
      <w:pPr>
        <w:spacing w:before="320"/>
      </w:pPr>
      <w:r>
        <w:rPr>
          <w:sz w:val="21"/>
        </w:rPr>
        <w:t>Houd het schema kort genoeg om te gebruiken. Eén A4 per fase wordt gelezen, tien pagina's niet. Werk je met veel seizoenskrachten, maak dan een verkorte versie die alleen de eerste week dekt.</w:t>
      </w:r>
    </w:p>
    <w:p>
      <w:pPr>
        <w:jc w:val="left"/>
      </w:pPr>
      <w:r>
        <w:rPr>
          <w:color w:val="64748B"/>
          <w:sz w:val="18"/>
        </w:rPr>
        <w:t>Template van OnboardAI, onboardai.nl/inwerken/inwerkschema</w:t>
      </w:r>
    </w:p>
    <w:sectPr w:rsidR="00FC693F" w:rsidRPr="0006063C" w:rsidSect="00034616">
      <w:pgSz w:w="12240" w:h="15840"/>
      <w:pgMar w:top="1020" w:right="1020" w:bottom="102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